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9080C4" w14:textId="77777777" w:rsidR="001349D5" w:rsidRPr="001349D5" w:rsidRDefault="001349D5" w:rsidP="001349D5">
      <w:pPr>
        <w:spacing w:before="120" w:after="0" w:line="240" w:lineRule="auto"/>
        <w:jc w:val="center"/>
        <w:rPr>
          <w:rFonts w:ascii="Arial" w:hAnsi="Arial" w:cs="Arial"/>
          <w:b/>
          <w:color w:val="4C94D8" w:themeColor="text2" w:themeTint="80"/>
          <w:sz w:val="28"/>
          <w:szCs w:val="28"/>
        </w:rPr>
      </w:pPr>
      <w:r w:rsidRPr="001349D5">
        <w:rPr>
          <w:rFonts w:ascii="Arial" w:hAnsi="Arial" w:cs="Arial"/>
          <w:b/>
          <w:color w:val="4C94D8" w:themeColor="text2" w:themeTint="80"/>
          <w:sz w:val="28"/>
          <w:szCs w:val="28"/>
        </w:rPr>
        <w:t>Dorset LMC 2026-2028</w:t>
      </w:r>
    </w:p>
    <w:p w14:paraId="49A8C089" w14:textId="74D6F3E7" w:rsidR="001349D5" w:rsidRPr="006614F5" w:rsidRDefault="001349D5" w:rsidP="001349D5">
      <w:pPr>
        <w:spacing w:before="120" w:after="0" w:line="240" w:lineRule="auto"/>
        <w:rPr>
          <w:rFonts w:ascii="Arial" w:hAnsi="Arial" w:cs="Arial"/>
          <w:b/>
          <w:color w:val="4C94D8" w:themeColor="text2" w:themeTint="80"/>
          <w:sz w:val="28"/>
          <w:szCs w:val="28"/>
        </w:rPr>
      </w:pPr>
      <w:r w:rsidRPr="001349D5">
        <w:rPr>
          <w:rFonts w:ascii="Arial" w:hAnsi="Arial" w:cs="Arial"/>
          <w:b/>
          <w:color w:val="4C94D8" w:themeColor="text2" w:themeTint="80"/>
          <w:sz w:val="28"/>
          <w:szCs w:val="28"/>
        </w:rPr>
        <w:t>Introducing your local West &amp; Mid Dorset LMC Representatives</w:t>
      </w:r>
    </w:p>
    <w:p w14:paraId="34A1DE01" w14:textId="77777777" w:rsidR="002A66A2" w:rsidRDefault="002A66A2">
      <w:pPr>
        <w:rPr>
          <w:color w:val="4C94D8" w:themeColor="text2" w:themeTint="80"/>
        </w:rPr>
      </w:pPr>
    </w:p>
    <w:p w14:paraId="0FB6762F" w14:textId="77777777" w:rsidR="001349D5" w:rsidRDefault="001349D5">
      <w:pPr>
        <w:rPr>
          <w:color w:val="4C94D8" w:themeColor="text2" w:themeTint="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1"/>
        <w:gridCol w:w="6465"/>
      </w:tblGrid>
      <w:tr w:rsidR="001349D5" w14:paraId="233ACF75" w14:textId="77777777" w:rsidTr="001349D5">
        <w:tc>
          <w:tcPr>
            <w:tcW w:w="2547" w:type="dxa"/>
          </w:tcPr>
          <w:p w14:paraId="63E7558C" w14:textId="3B1A312A" w:rsidR="001349D5" w:rsidRDefault="001349D5">
            <w:pPr>
              <w:rPr>
                <w:color w:val="4C94D8" w:themeColor="text2" w:themeTint="80"/>
              </w:rPr>
            </w:pPr>
            <w:r w:rsidRPr="001349D5">
              <w:rPr>
                <w:noProof/>
                <w:color w:val="4C94D8" w:themeColor="text2" w:themeTint="80"/>
              </w:rPr>
              <w:drawing>
                <wp:inline distT="0" distB="0" distL="0" distR="0" wp14:anchorId="76DCEAC0" wp14:editId="46FC313B">
                  <wp:extent cx="1489075" cy="1352550"/>
                  <wp:effectExtent l="0" t="0" r="0" b="0"/>
                  <wp:docPr id="281314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314587" name=""/>
                          <pic:cNvPicPr/>
                        </pic:nvPicPr>
                        <pic:blipFill>
                          <a:blip r:embed="rId7"/>
                          <a:stretch>
                            <a:fillRect/>
                          </a:stretch>
                        </pic:blipFill>
                        <pic:spPr>
                          <a:xfrm>
                            <a:off x="0" y="0"/>
                            <a:ext cx="1501159" cy="1363526"/>
                          </a:xfrm>
                          <a:prstGeom prst="rect">
                            <a:avLst/>
                          </a:prstGeom>
                        </pic:spPr>
                      </pic:pic>
                    </a:graphicData>
                  </a:graphic>
                </wp:inline>
              </w:drawing>
            </w:r>
          </w:p>
        </w:tc>
        <w:tc>
          <w:tcPr>
            <w:tcW w:w="6469" w:type="dxa"/>
          </w:tcPr>
          <w:p w14:paraId="60E4BB32" w14:textId="47F21284" w:rsidR="001349D5" w:rsidRPr="001349D5" w:rsidRDefault="001349D5" w:rsidP="001349D5">
            <w:pPr>
              <w:rPr>
                <w:rFonts w:ascii="Arial" w:hAnsi="Arial" w:cs="Arial"/>
                <w:b/>
                <w:bCs/>
                <w:color w:val="4C94D8" w:themeColor="text2" w:themeTint="80"/>
                <w:sz w:val="28"/>
                <w:szCs w:val="28"/>
              </w:rPr>
            </w:pPr>
            <w:r w:rsidRPr="001349D5">
              <w:rPr>
                <w:rFonts w:ascii="Arial" w:hAnsi="Arial" w:cs="Arial"/>
                <w:b/>
                <w:bCs/>
                <w:color w:val="4C94D8" w:themeColor="text2" w:themeTint="80"/>
                <w:sz w:val="28"/>
                <w:szCs w:val="28"/>
              </w:rPr>
              <w:t>Dr Sarah Kay</w:t>
            </w:r>
          </w:p>
          <w:p w14:paraId="38114D6A" w14:textId="05DBEB76" w:rsidR="001349D5" w:rsidRPr="001349D5" w:rsidRDefault="001349D5" w:rsidP="001349D5">
            <w:pPr>
              <w:jc w:val="both"/>
              <w:rPr>
                <w:rFonts w:ascii="Arial" w:hAnsi="Arial" w:cs="Arial"/>
                <w:color w:val="000000" w:themeColor="text1"/>
                <w:sz w:val="24"/>
                <w:szCs w:val="24"/>
              </w:rPr>
            </w:pPr>
            <w:r w:rsidRPr="001349D5">
              <w:rPr>
                <w:rFonts w:ascii="Arial" w:hAnsi="Arial" w:cs="Arial"/>
                <w:color w:val="000000" w:themeColor="text1"/>
                <w:sz w:val="24"/>
                <w:szCs w:val="24"/>
              </w:rPr>
              <w:t xml:space="preserve">Dr Sarah Kay has worked in Dorset since 2007 and has been a GP since 2016. </w:t>
            </w:r>
          </w:p>
          <w:p w14:paraId="3CC9C296" w14:textId="41EE693F" w:rsidR="001349D5" w:rsidRDefault="001349D5" w:rsidP="001349D5">
            <w:pPr>
              <w:jc w:val="both"/>
              <w:rPr>
                <w:color w:val="4C94D8" w:themeColor="text2" w:themeTint="80"/>
              </w:rPr>
            </w:pPr>
            <w:r w:rsidRPr="001349D5">
              <w:rPr>
                <w:rFonts w:ascii="Arial" w:hAnsi="Arial" w:cs="Arial"/>
                <w:color w:val="000000" w:themeColor="text1"/>
                <w:sz w:val="24"/>
                <w:szCs w:val="24"/>
              </w:rPr>
              <w:t xml:space="preserve">She has a portfolio career- including working as a retainer GP in Weymouth, GP appraiser, Medical Examiner for West Dorset, and as a Bank GP in Community Hospitals and Appraiser for Dorset Healthcare Trust, and as the GP Clinical Lead for Quality and Patient Safety at NHS Dorset. She has been on Dorset LMC for </w:t>
            </w:r>
            <w:proofErr w:type="gramStart"/>
            <w:r w:rsidRPr="001349D5">
              <w:rPr>
                <w:rFonts w:ascii="Arial" w:hAnsi="Arial" w:cs="Arial"/>
                <w:color w:val="000000" w:themeColor="text1"/>
                <w:sz w:val="24"/>
                <w:szCs w:val="24"/>
              </w:rPr>
              <w:t>a number of</w:t>
            </w:r>
            <w:proofErr w:type="gramEnd"/>
            <w:r w:rsidRPr="001349D5">
              <w:rPr>
                <w:rFonts w:ascii="Arial" w:hAnsi="Arial" w:cs="Arial"/>
                <w:color w:val="000000" w:themeColor="text1"/>
                <w:sz w:val="24"/>
                <w:szCs w:val="24"/>
              </w:rPr>
              <w:t xml:space="preserve"> years and is keen to support the resolution of system problems that affect GPs and surgeries</w:t>
            </w:r>
          </w:p>
        </w:tc>
      </w:tr>
    </w:tbl>
    <w:p w14:paraId="782FB8DF" w14:textId="252B2DE0" w:rsidR="001349D5" w:rsidRDefault="001349D5">
      <w:pPr>
        <w:rPr>
          <w:color w:val="4C94D8" w:themeColor="text2" w:themeTint="8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3"/>
        <w:gridCol w:w="6433"/>
      </w:tblGrid>
      <w:tr w:rsidR="001349D5" w14:paraId="5EDCFF35" w14:textId="77777777" w:rsidTr="001349D5">
        <w:tc>
          <w:tcPr>
            <w:tcW w:w="2547" w:type="dxa"/>
          </w:tcPr>
          <w:p w14:paraId="0806140F" w14:textId="289C1D19" w:rsidR="001349D5" w:rsidRDefault="001349D5">
            <w:pPr>
              <w:rPr>
                <w:color w:val="4C94D8" w:themeColor="text2" w:themeTint="80"/>
              </w:rPr>
            </w:pPr>
            <w:r>
              <w:rPr>
                <w:rFonts w:eastAsia="Times New Roman"/>
                <w:noProof/>
                <w:color w:val="000000"/>
              </w:rPr>
              <w:drawing>
                <wp:inline distT="0" distB="0" distL="0" distR="0" wp14:anchorId="155E477E" wp14:editId="3C8D0581">
                  <wp:extent cx="1509587" cy="1885950"/>
                  <wp:effectExtent l="0" t="0" r="0" b="0"/>
                  <wp:docPr id="2071900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25760" cy="1906155"/>
                          </a:xfrm>
                          <a:prstGeom prst="rect">
                            <a:avLst/>
                          </a:prstGeom>
                          <a:noFill/>
                          <a:ln>
                            <a:noFill/>
                          </a:ln>
                        </pic:spPr>
                      </pic:pic>
                    </a:graphicData>
                  </a:graphic>
                </wp:inline>
              </w:drawing>
            </w:r>
          </w:p>
        </w:tc>
        <w:tc>
          <w:tcPr>
            <w:tcW w:w="6469" w:type="dxa"/>
          </w:tcPr>
          <w:p w14:paraId="3E1BD251" w14:textId="0AF5A4C4" w:rsidR="001349D5" w:rsidRPr="001349D5" w:rsidRDefault="001349D5" w:rsidP="001349D5">
            <w:pPr>
              <w:jc w:val="both"/>
              <w:rPr>
                <w:rFonts w:ascii="Arial" w:hAnsi="Arial" w:cs="Arial"/>
                <w:b/>
                <w:bCs/>
                <w:color w:val="4C94D8" w:themeColor="text2" w:themeTint="80"/>
                <w:sz w:val="28"/>
                <w:szCs w:val="28"/>
              </w:rPr>
            </w:pPr>
            <w:r w:rsidRPr="001349D5">
              <w:rPr>
                <w:rFonts w:ascii="Arial" w:hAnsi="Arial" w:cs="Arial"/>
                <w:b/>
                <w:bCs/>
                <w:color w:val="4C94D8" w:themeColor="text2" w:themeTint="80"/>
                <w:sz w:val="28"/>
                <w:szCs w:val="28"/>
              </w:rPr>
              <w:t>Dr George Saw</w:t>
            </w:r>
          </w:p>
          <w:p w14:paraId="1067CFAA" w14:textId="51EE4D64" w:rsidR="001349D5" w:rsidRPr="001349D5" w:rsidRDefault="001349D5" w:rsidP="001349D5">
            <w:pPr>
              <w:jc w:val="both"/>
              <w:rPr>
                <w:rFonts w:ascii="Arial" w:hAnsi="Arial" w:cs="Arial"/>
                <w:color w:val="000000" w:themeColor="text1"/>
                <w:sz w:val="24"/>
                <w:szCs w:val="24"/>
              </w:rPr>
            </w:pPr>
            <w:r w:rsidRPr="001349D5">
              <w:rPr>
                <w:rFonts w:ascii="Arial" w:hAnsi="Arial" w:cs="Arial"/>
                <w:color w:val="000000" w:themeColor="text1"/>
                <w:sz w:val="24"/>
                <w:szCs w:val="24"/>
              </w:rPr>
              <w:t>Dr George Saw moved to West Dorset to join the GP training scheme, drawn by the area’s exceptional quality of life and enduring sense of living on holiday. Prior to relocating, he trained and worked in hospitals across Brighton and the wider Sussex region.</w:t>
            </w:r>
          </w:p>
          <w:p w14:paraId="79965F7B" w14:textId="77777777" w:rsidR="001349D5" w:rsidRPr="001349D5" w:rsidRDefault="001349D5" w:rsidP="001349D5">
            <w:pPr>
              <w:jc w:val="both"/>
              <w:rPr>
                <w:rFonts w:ascii="Arial" w:hAnsi="Arial" w:cs="Arial"/>
                <w:color w:val="000000" w:themeColor="text1"/>
                <w:sz w:val="24"/>
                <w:szCs w:val="24"/>
              </w:rPr>
            </w:pPr>
            <w:r w:rsidRPr="001349D5">
              <w:rPr>
                <w:rFonts w:ascii="Arial" w:hAnsi="Arial" w:cs="Arial"/>
                <w:color w:val="000000" w:themeColor="text1"/>
                <w:sz w:val="24"/>
                <w:szCs w:val="24"/>
              </w:rPr>
              <w:t>He is currently an eight-session GP Partner at Ammonite Health Partnership and serves as a Mid and West Dorset representative on Dorset LMC.</w:t>
            </w:r>
          </w:p>
          <w:p w14:paraId="18D9F0C4" w14:textId="77777777" w:rsidR="001349D5" w:rsidRPr="001349D5" w:rsidRDefault="001349D5" w:rsidP="001349D5">
            <w:pPr>
              <w:jc w:val="both"/>
              <w:rPr>
                <w:rFonts w:ascii="Arial" w:hAnsi="Arial" w:cs="Arial"/>
                <w:color w:val="000000" w:themeColor="text1"/>
                <w:sz w:val="24"/>
                <w:szCs w:val="24"/>
              </w:rPr>
            </w:pPr>
            <w:r w:rsidRPr="001349D5">
              <w:rPr>
                <w:rFonts w:ascii="Arial" w:hAnsi="Arial" w:cs="Arial"/>
                <w:color w:val="000000" w:themeColor="text1"/>
                <w:sz w:val="24"/>
                <w:szCs w:val="24"/>
              </w:rPr>
              <w:t xml:space="preserve">Dr Saw enjoys the </w:t>
            </w:r>
            <w:proofErr w:type="spellStart"/>
            <w:r w:rsidRPr="001349D5">
              <w:rPr>
                <w:rFonts w:ascii="Arial" w:hAnsi="Arial" w:cs="Arial"/>
                <w:color w:val="000000" w:themeColor="text1"/>
                <w:sz w:val="24"/>
                <w:szCs w:val="24"/>
              </w:rPr>
              <w:t>generalism</w:t>
            </w:r>
            <w:proofErr w:type="spellEnd"/>
            <w:r w:rsidRPr="001349D5">
              <w:rPr>
                <w:rFonts w:ascii="Arial" w:hAnsi="Arial" w:cs="Arial"/>
                <w:color w:val="000000" w:themeColor="text1"/>
                <w:sz w:val="24"/>
                <w:szCs w:val="24"/>
              </w:rPr>
              <w:t xml:space="preserve"> of general practice and values the variety and continuity it offers. He is passionate about supporting primary care and is committed to helping practices across Mid and West Dorset thrive, ensuring they deliver the highest standards of care for patients while fostering a sustainable and rewarding working environment for the workforce.</w:t>
            </w:r>
          </w:p>
          <w:p w14:paraId="6C3C42D6" w14:textId="4A6D5172" w:rsidR="001349D5" w:rsidRPr="001349D5" w:rsidRDefault="001349D5" w:rsidP="001349D5">
            <w:pPr>
              <w:jc w:val="both"/>
              <w:rPr>
                <w:rFonts w:ascii="Arial" w:hAnsi="Arial" w:cs="Arial"/>
                <w:color w:val="000000" w:themeColor="text1"/>
                <w:sz w:val="24"/>
                <w:szCs w:val="24"/>
              </w:rPr>
            </w:pPr>
            <w:r w:rsidRPr="001349D5">
              <w:rPr>
                <w:rFonts w:ascii="Arial" w:hAnsi="Arial" w:cs="Arial"/>
                <w:color w:val="000000" w:themeColor="text1"/>
                <w:sz w:val="24"/>
                <w:szCs w:val="24"/>
              </w:rPr>
              <w:t>Dr Saw lives locally with his wife, son, and a smallholding of animals, which keep him fully occupied outside of work.</w:t>
            </w:r>
          </w:p>
        </w:tc>
      </w:tr>
    </w:tbl>
    <w:p w14:paraId="5FDD8EB1" w14:textId="77777777" w:rsidR="001349D5" w:rsidRPr="001349D5" w:rsidRDefault="001349D5">
      <w:pPr>
        <w:rPr>
          <w:color w:val="4C94D8" w:themeColor="text2" w:themeTint="80"/>
        </w:rPr>
      </w:pPr>
    </w:p>
    <w:sectPr w:rsidR="001349D5" w:rsidRPr="001349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49D5"/>
    <w:rsid w:val="001349D5"/>
    <w:rsid w:val="001D7789"/>
    <w:rsid w:val="002A084C"/>
    <w:rsid w:val="002A66A2"/>
    <w:rsid w:val="003028D2"/>
    <w:rsid w:val="006614F5"/>
    <w:rsid w:val="00ED1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E016B"/>
  <w15:chartTrackingRefBased/>
  <w15:docId w15:val="{7CAF5DF6-FE0D-42CE-93E1-06F8E403A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49D5"/>
    <w:pPr>
      <w:spacing w:after="200" w:line="276" w:lineRule="auto"/>
    </w:pPr>
    <w:rPr>
      <w:kern w:val="0"/>
      <w:sz w:val="22"/>
      <w:szCs w:val="22"/>
      <w14:ligatures w14:val="none"/>
    </w:rPr>
  </w:style>
  <w:style w:type="paragraph" w:styleId="Heading1">
    <w:name w:val="heading 1"/>
    <w:basedOn w:val="Normal"/>
    <w:next w:val="Normal"/>
    <w:link w:val="Heading1Char"/>
    <w:uiPriority w:val="9"/>
    <w:qFormat/>
    <w:rsid w:val="001349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4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49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49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49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49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49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49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49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49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49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49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49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49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49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49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49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49D5"/>
    <w:rPr>
      <w:rFonts w:eastAsiaTheme="majorEastAsia" w:cstheme="majorBidi"/>
      <w:color w:val="272727" w:themeColor="text1" w:themeTint="D8"/>
    </w:rPr>
  </w:style>
  <w:style w:type="paragraph" w:styleId="Title">
    <w:name w:val="Title"/>
    <w:basedOn w:val="Normal"/>
    <w:next w:val="Normal"/>
    <w:link w:val="TitleChar"/>
    <w:uiPriority w:val="10"/>
    <w:qFormat/>
    <w:rsid w:val="00134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49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49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49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49D5"/>
    <w:pPr>
      <w:spacing w:before="160"/>
      <w:jc w:val="center"/>
    </w:pPr>
    <w:rPr>
      <w:i/>
      <w:iCs/>
      <w:color w:val="404040" w:themeColor="text1" w:themeTint="BF"/>
    </w:rPr>
  </w:style>
  <w:style w:type="character" w:customStyle="1" w:styleId="QuoteChar">
    <w:name w:val="Quote Char"/>
    <w:basedOn w:val="DefaultParagraphFont"/>
    <w:link w:val="Quote"/>
    <w:uiPriority w:val="29"/>
    <w:rsid w:val="001349D5"/>
    <w:rPr>
      <w:i/>
      <w:iCs/>
      <w:color w:val="404040" w:themeColor="text1" w:themeTint="BF"/>
    </w:rPr>
  </w:style>
  <w:style w:type="paragraph" w:styleId="ListParagraph">
    <w:name w:val="List Paragraph"/>
    <w:basedOn w:val="Normal"/>
    <w:uiPriority w:val="34"/>
    <w:qFormat/>
    <w:rsid w:val="001349D5"/>
    <w:pPr>
      <w:ind w:left="720"/>
      <w:contextualSpacing/>
    </w:pPr>
  </w:style>
  <w:style w:type="character" w:styleId="IntenseEmphasis">
    <w:name w:val="Intense Emphasis"/>
    <w:basedOn w:val="DefaultParagraphFont"/>
    <w:uiPriority w:val="21"/>
    <w:qFormat/>
    <w:rsid w:val="001349D5"/>
    <w:rPr>
      <w:i/>
      <w:iCs/>
      <w:color w:val="0F4761" w:themeColor="accent1" w:themeShade="BF"/>
    </w:rPr>
  </w:style>
  <w:style w:type="paragraph" w:styleId="IntenseQuote">
    <w:name w:val="Intense Quote"/>
    <w:basedOn w:val="Normal"/>
    <w:next w:val="Normal"/>
    <w:link w:val="IntenseQuoteChar"/>
    <w:uiPriority w:val="30"/>
    <w:qFormat/>
    <w:rsid w:val="00134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49D5"/>
    <w:rPr>
      <w:i/>
      <w:iCs/>
      <w:color w:val="0F4761" w:themeColor="accent1" w:themeShade="BF"/>
    </w:rPr>
  </w:style>
  <w:style w:type="character" w:styleId="IntenseReference">
    <w:name w:val="Intense Reference"/>
    <w:basedOn w:val="DefaultParagraphFont"/>
    <w:uiPriority w:val="32"/>
    <w:qFormat/>
    <w:rsid w:val="001349D5"/>
    <w:rPr>
      <w:b/>
      <w:bCs/>
      <w:smallCaps/>
      <w:color w:val="0F4761" w:themeColor="accent1" w:themeShade="BF"/>
      <w:spacing w:val="5"/>
    </w:rPr>
  </w:style>
  <w:style w:type="table" w:styleId="TableGrid">
    <w:name w:val="Table Grid"/>
    <w:basedOn w:val="TableNormal"/>
    <w:uiPriority w:val="39"/>
    <w:rsid w:val="00134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cid:fe1365cf-e776-43c0-b1ad-2ebe9bd91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FB463CB3A60A4A963E7B0C02502D48" ma:contentTypeVersion="19" ma:contentTypeDescription="Create a new document." ma:contentTypeScope="" ma:versionID="d6fd38261475fe66f9df7b7e12bdd987">
  <xsd:schema xmlns:xsd="http://www.w3.org/2001/XMLSchema" xmlns:xs="http://www.w3.org/2001/XMLSchema" xmlns:p="http://schemas.microsoft.com/office/2006/metadata/properties" xmlns:ns2="eeadc141-380f-4fed-986d-05cc4ec2f7cc" xmlns:ns3="594a9302-cb40-4ea2-b49d-3547dabd3d76" targetNamespace="http://schemas.microsoft.com/office/2006/metadata/properties" ma:root="true" ma:fieldsID="151ee49a2719e6c642b0eafab1be74e4" ns2:_="" ns3:_="">
    <xsd:import namespace="eeadc141-380f-4fed-986d-05cc4ec2f7cc"/>
    <xsd:import namespace="594a9302-cb40-4ea2-b49d-3547dabd3d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adc141-380f-4fed-986d-05cc4ec2f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35d639-15fd-440f-95bd-7c15c806640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a9302-cb40-4ea2-b49d-3547dabd3d7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d3f39f4-ce21-4bf0-b5d8-4ce768c637c1}" ma:internalName="TaxCatchAll" ma:showField="CatchAllData" ma:web="594a9302-cb40-4ea2-b49d-3547dabd3d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94a9302-cb40-4ea2-b49d-3547dabd3d76" xsi:nil="true"/>
    <lcf76f155ced4ddcb4097134ff3c332f xmlns="eeadc141-380f-4fed-986d-05cc4ec2f7c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7C7F52-7FE1-4A0B-931F-46AE04B734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adc141-380f-4fed-986d-05cc4ec2f7cc"/>
    <ds:schemaRef ds:uri="594a9302-cb40-4ea2-b49d-3547dabd3d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068733-4EA4-4281-8649-B0DDE00E8543}">
  <ds:schemaRefs>
    <ds:schemaRef ds:uri="http://schemas.microsoft.com/office/2006/metadata/properties"/>
    <ds:schemaRef ds:uri="http://schemas.microsoft.com/office/infopath/2007/PartnerControls"/>
    <ds:schemaRef ds:uri="594a9302-cb40-4ea2-b49d-3547dabd3d76"/>
    <ds:schemaRef ds:uri="eeadc141-380f-4fed-986d-05cc4ec2f7cc"/>
  </ds:schemaRefs>
</ds:datastoreItem>
</file>

<file path=customXml/itemProps3.xml><?xml version="1.0" encoding="utf-8"?>
<ds:datastoreItem xmlns:ds="http://schemas.openxmlformats.org/officeDocument/2006/customXml" ds:itemID="{15D975E9-ED0B-4C52-BF22-641A1C44F1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223</Words>
  <Characters>1272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Taylor</dc:creator>
  <cp:keywords/>
  <dc:description/>
  <cp:lastModifiedBy>Lisa Taylor</cp:lastModifiedBy>
  <cp:revision>2</cp:revision>
  <dcterms:created xsi:type="dcterms:W3CDTF">2026-06-04T14:43:00Z</dcterms:created>
  <dcterms:modified xsi:type="dcterms:W3CDTF">2026-06-09T14:30:00Z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0x01010013FB463CB3A60A4A963E7B0C02502D48</vt:lpwstr>
  </property>
  <property fmtid="{D5CDD505-2E9C-101B-9397-08002B2CF9AE}" pid="3" name="MediaServiceImageTags">
    <vt:lpwstr/>
  </property>
</Properties>
</file>